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12A" w:rsidRDefault="000C012A" w:rsidP="000C012A">
      <w:pPr>
        <w:jc w:val="both"/>
      </w:pPr>
      <w:r>
        <w:t xml:space="preserve">Broj: 02/4.01-4- 011- 1901-2 /15 </w:t>
      </w:r>
    </w:p>
    <w:p w:rsidR="000C012A" w:rsidRDefault="000C012A" w:rsidP="000C012A">
      <w:pPr>
        <w:jc w:val="both"/>
      </w:pPr>
      <w:r>
        <w:t>D</w:t>
      </w:r>
      <w:r>
        <w:t>atum, 19. oktobar 2015.godine</w:t>
      </w:r>
    </w:p>
    <w:p w:rsidR="000C012A" w:rsidRDefault="000C012A" w:rsidP="000C012A">
      <w:pPr>
        <w:jc w:val="both"/>
      </w:pPr>
      <w:r>
        <w:t>Zakonodavni odbor Narodne skupštine Republike Srpske, održao je sjednicu 19. oktobra 2015. godine, kojoj su prisustvovali: : Svetozar Jovanović, predsjednik Odbora, Perica Bundalo, zamjenik predsjednika Odbora, Dušica Savić, Bojan Vidić, Davor Šešić, Nedeljko Milaković, Spomenka Stevanović, Branislav Rakić i Goran Nešković članovi.</w:t>
      </w:r>
      <w:r>
        <w:t xml:space="preserve"> </w:t>
      </w:r>
      <w:r>
        <w:t>Opravdano odsutni: Zdravko Krsmanović i Igor Ostojić.</w:t>
      </w:r>
    </w:p>
    <w:p w:rsidR="000C012A" w:rsidRDefault="000C012A" w:rsidP="000C012A">
      <w:pPr>
        <w:jc w:val="both"/>
      </w:pPr>
      <w:r>
        <w:br/>
        <w:t xml:space="preserve">Članovi odbora su razmatrali Prijedlog za autentično tumačenje člana 100. Zakona o visokom obrazovanju Republike Srpske (''Službeni glasnik Republike Srpske'', broj: 73/10, 104/11, 84/12, 108/13 i 44/15;), dostavljen iz Kabineta predsjednika Narodne skupštine broj: 02/1- 021-1011/15 od 11. septembra 2015. godine, koji je podnio narodni poslanik Igor Žunić. </w:t>
      </w:r>
      <w:r>
        <w:br/>
        <w:t>O navedenom prijedlogu Vlada Republike Srpske dala je mišljenje broj: 04/1-012-2-2131/15 od 1. oktobra 2015. godine.</w:t>
      </w:r>
    </w:p>
    <w:p w:rsidR="000C012A" w:rsidRDefault="000C012A" w:rsidP="000C012A">
      <w:pPr>
        <w:jc w:val="both"/>
      </w:pPr>
      <w:r>
        <w:br/>
        <w:t>Zakonodavni odbor je jednoglasno konstatovao da je član 100. Zakona o visokom obrazovanju Republike Srpske (''Službeni glasnik Republike Srpske'', broj: 73/10, 104/11, 84/12, 108/13 i 44/15;) jasna i nedvosmislena norma, te da u skladu sa članom 230. stav 5. Poslovnika Narodne skupštine Republike Srpske ("Službeni glasnik Republike Srpske", broj: 31/11) u konkretnom slučaju nema potrebe za davanjem autentičnog tumačenja.</w:t>
      </w:r>
    </w:p>
    <w:p w:rsidR="000C012A" w:rsidRDefault="000C012A" w:rsidP="000C012A">
      <w:pPr>
        <w:jc w:val="both"/>
      </w:pPr>
      <w:r>
        <w:br/>
      </w:r>
      <w:r>
        <w:br/>
      </w:r>
      <w:r>
        <w:br/>
      </w:r>
    </w:p>
    <w:p w:rsidR="006C098F" w:rsidRDefault="000C012A" w:rsidP="000C012A">
      <w:pPr>
        <w:jc w:val="right"/>
        <w:rPr>
          <w:b/>
        </w:rPr>
      </w:pPr>
      <w:r>
        <w:br/>
      </w:r>
      <w:r w:rsidRPr="000C012A">
        <w:rPr>
          <w:b/>
        </w:rPr>
        <w:t>PREDSJEDNIK ODBORA</w:t>
      </w:r>
      <w:r w:rsidRPr="000C012A">
        <w:rPr>
          <w:b/>
        </w:rPr>
        <w:br/>
      </w:r>
      <w:r w:rsidRPr="000C012A">
        <w:rPr>
          <w:b/>
        </w:rPr>
        <w:br/>
        <w:t>Svetozar Jovanović</w:t>
      </w:r>
    </w:p>
    <w:p w:rsidR="000C012A" w:rsidRDefault="000C012A" w:rsidP="000C012A">
      <w:pPr>
        <w:jc w:val="both"/>
      </w:pPr>
      <w:r>
        <w:lastRenderedPageBreak/>
        <w:t xml:space="preserve">Broj: 02/4.01-4- 011- 1901-4 /15 </w:t>
      </w:r>
    </w:p>
    <w:p w:rsidR="000C012A" w:rsidRDefault="000C012A" w:rsidP="000C012A">
      <w:pPr>
        <w:jc w:val="both"/>
      </w:pPr>
      <w:r>
        <w:t>Datum, 19. oktobar 2015.godine</w:t>
      </w:r>
    </w:p>
    <w:p w:rsidR="000C012A" w:rsidRDefault="000C012A" w:rsidP="000C012A">
      <w:pPr>
        <w:jc w:val="both"/>
      </w:pPr>
      <w:bookmarkStart w:id="0" w:name="_GoBack"/>
      <w:bookmarkEnd w:id="0"/>
      <w:r>
        <w:br/>
      </w:r>
      <w:r>
        <w:br/>
      </w:r>
      <w:r>
        <w:t>Zakonodavni odbor Narodne skupštine Republike Srpske, održao je sjednicu 19. oktobra 2015. godine, kojoj su prisustvovali: : Svetozar Jovanović, predsjednik Odbora, Perica Bundalo, zamjenik predsjednika Odbora, Dušica Savić, Bojan Vidić, Davor Šešić, Nedeljko Milaković, Spomenka Stevanović, Branislav Rakić i Goran Nešković članovi.</w:t>
      </w:r>
      <w:r>
        <w:t xml:space="preserve"> </w:t>
      </w:r>
      <w:r>
        <w:t>Opravdano odsutni: Zdravko Krsmanović i Igor Ostojić.</w:t>
      </w:r>
    </w:p>
    <w:p w:rsidR="000C012A" w:rsidRDefault="000C012A" w:rsidP="000C012A">
      <w:pPr>
        <w:jc w:val="both"/>
      </w:pPr>
      <w:r>
        <w:br/>
        <w:t xml:space="preserve">Članovi odbora su razmatrali Prijedlog za autentično tumačenje člana 37. Zakona o posredovanju u zapošljavanju i pravima za vrijeme nezaposlenosti (''Službeni glasnik Republike Srpske'', broj: 30/10, i 102/12;), dostavljen iz Kabineta predsjednika Narodne skupštine broj: 02/1- 021-995/15 od 9. septembra 2015. godine, koji je podnio narodni poslanik Srđan Milović. </w:t>
      </w:r>
    </w:p>
    <w:p w:rsidR="000C012A" w:rsidRDefault="000C012A" w:rsidP="000C012A">
      <w:pPr>
        <w:jc w:val="both"/>
      </w:pPr>
      <w:r>
        <w:t>O navedenom prijedlogu Vlada Republike Srpske dala je mišljenje broj: 04/1-012-2-2132/15 od 1. oktobra 2015. godine.</w:t>
      </w:r>
    </w:p>
    <w:p w:rsidR="000C012A" w:rsidRDefault="000C012A" w:rsidP="000C012A">
      <w:pPr>
        <w:jc w:val="both"/>
      </w:pPr>
      <w:r>
        <w:t>Zakonodavni odbor je jednoglasno konstatovao da je član 37. Zakona o posredovanju u zapošljavanju i pravima za vrijeme nezaposlenosti (''Službeni glasnik Republike Srpske'', broj: 30/10, i 102/12;), jasna i nedvosmislena norma, te da u skladu sa članom 230. stav 5. Poslovnika Narodne skupštine Republike Srpske ("Službeni glasnik Republike Srpske", broj: 31/11) u konkretnom slučaju nema potrebe za davanjem autentičnog tumačenja.</w:t>
      </w:r>
    </w:p>
    <w:p w:rsidR="000C012A" w:rsidRPr="000C012A" w:rsidRDefault="000C012A" w:rsidP="000C012A">
      <w:pPr>
        <w:jc w:val="right"/>
        <w:rPr>
          <w:b/>
        </w:rPr>
      </w:pPr>
      <w:r>
        <w:br/>
      </w:r>
      <w:r w:rsidRPr="000C012A">
        <w:rPr>
          <w:b/>
        </w:rPr>
        <w:t>PREDSJEDNIK ODBORA</w:t>
      </w:r>
    </w:p>
    <w:p w:rsidR="000C012A" w:rsidRPr="000C012A" w:rsidRDefault="000C012A" w:rsidP="000C012A">
      <w:pPr>
        <w:jc w:val="right"/>
        <w:rPr>
          <w:b/>
        </w:rPr>
      </w:pPr>
      <w:r w:rsidRPr="000C012A">
        <w:rPr>
          <w:b/>
        </w:rPr>
        <w:t>Svetozar Jovanović</w:t>
      </w:r>
    </w:p>
    <w:sectPr w:rsidR="000C012A" w:rsidRPr="000C012A">
      <w:headerReference w:type="default" r:id="rId7"/>
      <w:footerReference w:type="default" r:id="rId8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E6B" w:rsidRDefault="00726E6B" w:rsidP="000C012A">
      <w:pPr>
        <w:spacing w:after="0" w:line="240" w:lineRule="auto"/>
      </w:pPr>
      <w:r>
        <w:separator/>
      </w:r>
    </w:p>
  </w:endnote>
  <w:endnote w:type="continuationSeparator" w:id="0">
    <w:p w:rsidR="00726E6B" w:rsidRDefault="00726E6B" w:rsidP="000C0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12A" w:rsidRPr="00632FAC" w:rsidRDefault="000C012A" w:rsidP="000C012A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0C012A" w:rsidRPr="006C5A4C" w:rsidRDefault="000C012A" w:rsidP="000C012A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eastAsia="sr-Latn-CS"/>
      </w:rPr>
      <w:drawing>
        <wp:inline distT="0" distB="0" distL="0" distR="0">
          <wp:extent cx="152400" cy="1428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eastAsia="sr-Latn-CS"/>
      </w:rPr>
      <w:drawing>
        <wp:inline distT="0" distB="0" distL="0" distR="0">
          <wp:extent cx="123825" cy="11430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  <w:p w:rsidR="000C012A" w:rsidRDefault="000C01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E6B" w:rsidRDefault="00726E6B" w:rsidP="000C012A">
      <w:pPr>
        <w:spacing w:after="0" w:line="240" w:lineRule="auto"/>
      </w:pPr>
      <w:r>
        <w:separator/>
      </w:r>
    </w:p>
  </w:footnote>
  <w:footnote w:type="continuationSeparator" w:id="0">
    <w:p w:rsidR="00726E6B" w:rsidRDefault="00726E6B" w:rsidP="000C0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12A" w:rsidRPr="00351539" w:rsidRDefault="000C012A" w:rsidP="000C012A">
    <w:pPr>
      <w:tabs>
        <w:tab w:val="left" w:pos="5940"/>
      </w:tabs>
      <w:jc w:val="center"/>
    </w:pPr>
    <w:r>
      <w:rPr>
        <w:noProof/>
        <w:lang w:eastAsia="sr-Latn-CS"/>
      </w:rPr>
      <w:drawing>
        <wp:inline distT="0" distB="0" distL="0" distR="0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012A" w:rsidRPr="008E4F59" w:rsidRDefault="000C012A" w:rsidP="000C012A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</w:rPr>
      <w:t xml:space="preserve"> 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0C012A" w:rsidRPr="008E4F59" w:rsidRDefault="000C012A" w:rsidP="000C012A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0C012A" w:rsidRPr="000C012A" w:rsidRDefault="000C012A" w:rsidP="000C012A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C012A" w:rsidRPr="008E4F59" w:rsidRDefault="000C012A" w:rsidP="000C012A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C012A" w:rsidRPr="000C012A" w:rsidRDefault="000C012A" w:rsidP="000C012A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12A"/>
    <w:rsid w:val="000C012A"/>
    <w:rsid w:val="006C098F"/>
    <w:rsid w:val="0072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C012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C012A"/>
  </w:style>
  <w:style w:type="paragraph" w:styleId="Footer">
    <w:name w:val="footer"/>
    <w:basedOn w:val="Normal"/>
    <w:link w:val="FooterChar"/>
    <w:uiPriority w:val="99"/>
    <w:unhideWhenUsed/>
    <w:rsid w:val="000C012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12A"/>
  </w:style>
  <w:style w:type="paragraph" w:styleId="BalloonText">
    <w:name w:val="Balloon Text"/>
    <w:basedOn w:val="Normal"/>
    <w:link w:val="BalloonTextChar"/>
    <w:uiPriority w:val="99"/>
    <w:semiHidden/>
    <w:unhideWhenUsed/>
    <w:rsid w:val="000C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12A"/>
    <w:rPr>
      <w:rFonts w:ascii="Tahoma" w:hAnsi="Tahoma" w:cs="Tahoma"/>
      <w:sz w:val="16"/>
      <w:szCs w:val="16"/>
    </w:rPr>
  </w:style>
  <w:style w:type="character" w:styleId="Hyperlink">
    <w:name w:val="Hyperlink"/>
    <w:rsid w:val="000C01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C012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C012A"/>
  </w:style>
  <w:style w:type="paragraph" w:styleId="Footer">
    <w:name w:val="footer"/>
    <w:basedOn w:val="Normal"/>
    <w:link w:val="FooterChar"/>
    <w:uiPriority w:val="99"/>
    <w:unhideWhenUsed/>
    <w:rsid w:val="000C012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12A"/>
  </w:style>
  <w:style w:type="paragraph" w:styleId="BalloonText">
    <w:name w:val="Balloon Text"/>
    <w:basedOn w:val="Normal"/>
    <w:link w:val="BalloonTextChar"/>
    <w:uiPriority w:val="99"/>
    <w:semiHidden/>
    <w:unhideWhenUsed/>
    <w:rsid w:val="000C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12A"/>
    <w:rPr>
      <w:rFonts w:ascii="Tahoma" w:hAnsi="Tahoma" w:cs="Tahoma"/>
      <w:sz w:val="16"/>
      <w:szCs w:val="16"/>
    </w:rPr>
  </w:style>
  <w:style w:type="character" w:styleId="Hyperlink">
    <w:name w:val="Hyperlink"/>
    <w:rsid w:val="000C01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Grubor</dc:creator>
  <cp:lastModifiedBy>Milan Grubor</cp:lastModifiedBy>
  <cp:revision>1</cp:revision>
  <dcterms:created xsi:type="dcterms:W3CDTF">2015-10-23T11:16:00Z</dcterms:created>
  <dcterms:modified xsi:type="dcterms:W3CDTF">2015-10-23T11:20:00Z</dcterms:modified>
</cp:coreProperties>
</file>